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72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黑龙江省发展和改革委员会</w:t>
      </w:r>
    </w:p>
    <w:p w14:paraId="284DD0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关于进一步完善峰谷分时</w:t>
      </w:r>
    </w:p>
    <w:p w14:paraId="329A3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val="en-US" w:eastAsia="zh-CN"/>
        </w:rPr>
        <w:t>电价有关问题的通知</w:t>
      </w:r>
    </w:p>
    <w:p w14:paraId="763730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（征求意见稿）</w:t>
      </w:r>
    </w:p>
    <w:p w14:paraId="62F4C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28020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各市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县（市）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发展改革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委（局）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国网黑龙江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电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力有限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、省电力交易中心有限公司、各有关企业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：</w:t>
      </w:r>
    </w:p>
    <w:p w14:paraId="247F5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为深入贯彻落实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《国家发展改革委关于进一步完善分时电价机制的通知》（发改价格〔2021〕1093号）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等文件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，充分发挥分时电价信号作用，引导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电力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用户削峰填谷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改善电力供需状况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促进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能源发展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根据我省用电负荷等情况，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进一步优化调整峰谷分时电价政策，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现就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关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事项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通知如下：</w:t>
      </w:r>
    </w:p>
    <w:p w14:paraId="5874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一、峰谷</w:t>
      </w:r>
      <w:r>
        <w:rPr>
          <w:rFonts w:hint="eastAsia" w:ascii="黑体" w:hAnsi="黑体" w:eastAsia="黑体" w:cs="黑体"/>
          <w:sz w:val="32"/>
          <w:szCs w:val="32"/>
        </w:rPr>
        <w:t>时段划分</w:t>
      </w:r>
    </w:p>
    <w:p w14:paraId="6119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黑龙江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电力负荷特性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和新能源消纳等情况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每日用电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时段划分进行调整，具体为：</w:t>
      </w:r>
    </w:p>
    <w:p w14:paraId="143C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高峰时段：7：00-8：00、9:00-11:30、15：30-20:00；</w:t>
      </w:r>
    </w:p>
    <w:p w14:paraId="3C33A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低谷时段：12:00-14:00、23:30-5:30；</w:t>
      </w:r>
    </w:p>
    <w:p w14:paraId="74F13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其余为平时段。</w:t>
      </w:r>
    </w:p>
    <w:p w14:paraId="46EC2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二、电价浮动范围</w:t>
      </w:r>
    </w:p>
    <w:p w14:paraId="00232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u w:val="none"/>
          <w:lang w:val="en-US" w:eastAsia="zh-CN"/>
        </w:rPr>
        <w:t>执行工商业电价的用户平时段电价由上网电价、输配电价、上网环节线损费用、系统运行费用、政府性基金及附加组成，其中输配电价、上网环节线损费用、系统运行费用、政府性基金及附加均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不参与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峰谷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</w:rPr>
        <w:t>浮动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；其他用户继续按现行标准执行。</w:t>
      </w:r>
    </w:p>
    <w:p w14:paraId="141C27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三、其他事项</w:t>
      </w:r>
    </w:p>
    <w:p w14:paraId="3A38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暂停执行尖峰电价，今后根据电力供需状况适时启动尖峰电价。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eastAsia="zh-CN"/>
        </w:rPr>
        <w:t>“煤改电”用户继续按现行政策执行。</w:t>
      </w:r>
    </w:p>
    <w:p w14:paraId="2205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电力现货市场尚未连续运行前，省电力公司要做好峰谷分时电价和中长期市场交易规则的衔接。</w:t>
      </w:r>
    </w:p>
    <w:p w14:paraId="380AEF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（三）省电力公司第三监管周期执行峰谷分时电价政策产生的损益，由全体工商业用户分摊或分享。</w:t>
      </w:r>
    </w:p>
    <w:p w14:paraId="3BF629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（四）各级发改部门和电网企业要</w:t>
      </w:r>
      <w:r>
        <w:rPr>
          <w:rFonts w:hint="eastAsia"/>
          <w:sz w:val="32"/>
          <w:szCs w:val="32"/>
          <w:lang w:val="en-US" w:eastAsia="zh-CN"/>
        </w:rPr>
        <w:t>做好舆情监测预警，及时回应社会关切，确保政策平稳落地。</w:t>
      </w:r>
    </w:p>
    <w:p w14:paraId="6D46F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lang w:val="en-US" w:eastAsia="zh-CN"/>
        </w:rPr>
        <w:t>本通知自2025年1月1日起执行。其他未尽事宜，继续按照《黑龙江省发展改革委关于印发&lt;关于进一步完善峰谷分时电价政策措施&gt;的通知》（黑发改价格函〔2022〕55号）执行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2465F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522BF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754F8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516B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AA918DE">
      <w:pPr>
        <w:jc w:val="right"/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黑龙江省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发展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改革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mFjZjYzYWVhNDQxNDM0YTg2MWNkOWFiNjRiN2MifQ=="/>
  </w:docVars>
  <w:rsids>
    <w:rsidRoot w:val="4F387CF4"/>
    <w:rsid w:val="4F3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仿宋_GB2312" w:cs="仿宋_GB2312"/>
      <w:kern w:val="2"/>
      <w:sz w:val="3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2024-09-18T08:13:00Z</dcterms:created>
  <dc:creator>瘦头陀</dc:creator>
  <cp:lastModifiedBy>瘦头陀</cp:lastModifiedBy>
  <dcterms:modified xsi:type="dcterms:W3CDTF">2024-09-18T08:27:21Z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AA036BE47915435C9D9109CBA2E07CDF_11</vt:lpwstr>
  </property>
</Properties>
</file>